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1ED6" w14:textId="77777777" w:rsidR="007A568F" w:rsidRDefault="00DD035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114300" distB="114300" distL="114300" distR="114300" wp14:anchorId="13E8B788" wp14:editId="61D59739">
            <wp:extent cx="2224088" cy="1294845"/>
            <wp:effectExtent l="0" t="0" r="0" b="0"/>
            <wp:docPr id="1" name="image1.png" descr="Whatcom Coun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hatcom County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1294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75C359" w14:textId="77777777" w:rsidR="007A568F" w:rsidRDefault="007A568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b/>
          <w:sz w:val="40"/>
          <w:szCs w:val="40"/>
        </w:rPr>
      </w:pPr>
    </w:p>
    <w:p w14:paraId="3ED3EB60" w14:textId="77777777" w:rsidR="007A568F" w:rsidRDefault="00DD035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Whatcom County Amateur Hockey Association </w:t>
      </w:r>
    </w:p>
    <w:p w14:paraId="62F984A2" w14:textId="77777777" w:rsidR="007A568F" w:rsidRDefault="00DD035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COVID-19 Facility Safety Plan</w:t>
      </w:r>
    </w:p>
    <w:p w14:paraId="196234FD" w14:textId="666B4C3D" w:rsidR="007A568F" w:rsidRPr="005550C5" w:rsidRDefault="00DD035E" w:rsidP="005550C5">
      <w:pPr>
        <w:spacing w:before="240" w:after="60" w:line="240" w:lineRule="auto"/>
        <w:jc w:val="both"/>
        <w:rPr>
          <w:sz w:val="24"/>
          <w:szCs w:val="24"/>
        </w:rPr>
      </w:pPr>
      <w:r w:rsidRPr="005550C5">
        <w:rPr>
          <w:sz w:val="24"/>
          <w:szCs w:val="24"/>
        </w:rPr>
        <w:t>In conjunction with USA Hockey</w:t>
      </w:r>
      <w:r w:rsidR="005550C5" w:rsidRPr="005550C5">
        <w:rPr>
          <w:sz w:val="24"/>
          <w:szCs w:val="24"/>
        </w:rPr>
        <w:t xml:space="preserve"> and Pacific Northwest Amateur Hockey Association (PNAHA) risk mitigation guidelines, along with</w:t>
      </w:r>
      <w:r w:rsidRPr="005550C5">
        <w:rPr>
          <w:sz w:val="24"/>
          <w:szCs w:val="24"/>
        </w:rPr>
        <w:t xml:space="preserve"> </w:t>
      </w:r>
      <w:r w:rsidR="00105A3A" w:rsidRPr="005550C5">
        <w:rPr>
          <w:sz w:val="24"/>
          <w:szCs w:val="24"/>
        </w:rPr>
        <w:t>state and local health department’</w:t>
      </w:r>
      <w:r w:rsidRPr="005550C5">
        <w:rPr>
          <w:sz w:val="24"/>
          <w:szCs w:val="24"/>
        </w:rPr>
        <w:t>s current youth sports guidelines, the WCAHA Board of Directors has assembled the following directives for on ice activitie</w:t>
      </w:r>
      <w:r w:rsidR="00105A3A" w:rsidRPr="005550C5">
        <w:rPr>
          <w:sz w:val="24"/>
          <w:szCs w:val="24"/>
        </w:rPr>
        <w:t xml:space="preserve">s </w:t>
      </w:r>
      <w:r w:rsidR="00105A3A" w:rsidRPr="00A907BC">
        <w:rPr>
          <w:sz w:val="24"/>
          <w:szCs w:val="24"/>
        </w:rPr>
        <w:t>at the Bellingham Sportsplex</w:t>
      </w:r>
      <w:r w:rsidR="00105A3A" w:rsidRPr="005550C5">
        <w:rPr>
          <w:sz w:val="24"/>
          <w:szCs w:val="24"/>
        </w:rPr>
        <w:t>.</w:t>
      </w:r>
    </w:p>
    <w:p w14:paraId="6797843B" w14:textId="77777777" w:rsidR="007A568F" w:rsidRPr="005550C5" w:rsidRDefault="00DD035E" w:rsidP="005550C5">
      <w:pPr>
        <w:spacing w:before="240" w:after="60" w:line="240" w:lineRule="auto"/>
        <w:jc w:val="both"/>
        <w:rPr>
          <w:sz w:val="24"/>
          <w:szCs w:val="24"/>
        </w:rPr>
      </w:pPr>
      <w:r w:rsidRPr="005550C5">
        <w:rPr>
          <w:sz w:val="24"/>
          <w:szCs w:val="24"/>
        </w:rPr>
        <w:t xml:space="preserve">WCAHA related activities </w:t>
      </w:r>
      <w:r w:rsidRPr="00A907BC">
        <w:rPr>
          <w:sz w:val="24"/>
          <w:szCs w:val="24"/>
        </w:rPr>
        <w:t>at the Bellingham Sportsplex</w:t>
      </w:r>
      <w:r w:rsidRPr="005550C5">
        <w:rPr>
          <w:sz w:val="24"/>
          <w:szCs w:val="24"/>
        </w:rPr>
        <w:t xml:space="preserve"> shall adhere to all rules and regulations mandated by the Sportsplex staff, and shall meet or exceed those activity practices noted below, with the more r</w:t>
      </w:r>
      <w:r w:rsidR="00105A3A" w:rsidRPr="005550C5">
        <w:rPr>
          <w:sz w:val="24"/>
          <w:szCs w:val="24"/>
        </w:rPr>
        <w:t>estrictive guideline governing.</w:t>
      </w:r>
    </w:p>
    <w:p w14:paraId="3AB8BFB9" w14:textId="77777777" w:rsidR="007A568F" w:rsidRPr="005550C5" w:rsidRDefault="00105A3A" w:rsidP="005550C5">
      <w:pPr>
        <w:spacing w:before="240" w:after="60" w:line="240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5550C5">
        <w:rPr>
          <w:rFonts w:asciiTheme="majorHAnsi" w:hAnsiTheme="majorHAnsi" w:cstheme="majorHAnsi"/>
          <w:b/>
          <w:i/>
          <w:sz w:val="24"/>
          <w:szCs w:val="24"/>
          <w:u w:val="single"/>
        </w:rPr>
        <w:t>WCAHA Hockey Operations</w:t>
      </w:r>
      <w:r w:rsidRPr="005550C5">
        <w:rPr>
          <w:rFonts w:asciiTheme="majorHAnsi" w:hAnsiTheme="majorHAnsi" w:cstheme="majorHAnsi"/>
          <w:b/>
          <w:i/>
          <w:sz w:val="24"/>
          <w:szCs w:val="24"/>
        </w:rPr>
        <w:t>:</w:t>
      </w:r>
    </w:p>
    <w:p w14:paraId="5C9FF273" w14:textId="77777777" w:rsidR="00105A3A" w:rsidRPr="005550C5" w:rsidRDefault="00105A3A" w:rsidP="00555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550C5">
        <w:rPr>
          <w:rFonts w:asciiTheme="majorHAnsi" w:hAnsiTheme="majorHAnsi" w:cstheme="majorHAnsi"/>
          <w:sz w:val="24"/>
          <w:szCs w:val="24"/>
        </w:rPr>
        <w:t>WCAHA continues to ask all members to stay home if they have COVID-19 symptoms or have been exposed to anyone with a positive COVID-19 test or COVID symptoms.</w:t>
      </w:r>
    </w:p>
    <w:p w14:paraId="7F25023C" w14:textId="10867BED" w:rsidR="005550C5" w:rsidRPr="006B04F6" w:rsidRDefault="00DD035E" w:rsidP="00555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04F6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Masks, covering both mouth and nose at all times, by everyone in the rink, including skaters and coaches. This </w:t>
      </w:r>
      <w:r w:rsidR="006B04F6" w:rsidRPr="006B04F6">
        <w:rPr>
          <w:rFonts w:asciiTheme="majorHAnsi" w:eastAsia="Arial" w:hAnsiTheme="majorHAnsi" w:cstheme="majorHAnsi"/>
          <w:color w:val="222222"/>
          <w:sz w:val="24"/>
          <w:szCs w:val="24"/>
        </w:rPr>
        <w:t>will be strictly enforced</w:t>
      </w:r>
      <w:r w:rsidRPr="006B04F6">
        <w:rPr>
          <w:rFonts w:asciiTheme="majorHAnsi" w:eastAsia="Arial" w:hAnsiTheme="majorHAnsi" w:cstheme="majorHAnsi"/>
          <w:color w:val="222222"/>
          <w:sz w:val="24"/>
          <w:szCs w:val="24"/>
        </w:rPr>
        <w:t>.</w:t>
      </w:r>
    </w:p>
    <w:p w14:paraId="49D3BD8B" w14:textId="77777777" w:rsidR="005550C5" w:rsidRDefault="00DD035E" w:rsidP="00555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Theme="majorHAnsi" w:eastAsia="Arial" w:hAnsiTheme="majorHAnsi" w:cstheme="majorHAnsi"/>
          <w:color w:val="222222"/>
          <w:sz w:val="24"/>
          <w:szCs w:val="24"/>
        </w:rPr>
      </w:pPr>
      <w:r w:rsidRPr="005550C5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Teams may incorporate full ice practices, play in scrimmages &amp; games </w:t>
      </w:r>
      <w:r w:rsidR="005550C5" w:rsidRPr="005550C5">
        <w:rPr>
          <w:rFonts w:asciiTheme="majorHAnsi" w:eastAsia="Arial" w:hAnsiTheme="majorHAnsi" w:cstheme="majorHAnsi"/>
          <w:color w:val="222222"/>
          <w:sz w:val="24"/>
          <w:szCs w:val="24"/>
        </w:rPr>
        <w:t>and participate in tournaments.</w:t>
      </w:r>
    </w:p>
    <w:p w14:paraId="3DE56FC9" w14:textId="77777777" w:rsidR="006B04F6" w:rsidRDefault="00DD035E" w:rsidP="006B04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Theme="majorHAnsi" w:eastAsia="Arial" w:hAnsiTheme="majorHAnsi" w:cstheme="majorHAnsi"/>
          <w:color w:val="222222"/>
          <w:sz w:val="24"/>
          <w:szCs w:val="24"/>
        </w:rPr>
      </w:pPr>
      <w:r w:rsidRPr="005550C5">
        <w:rPr>
          <w:rFonts w:asciiTheme="majorHAnsi" w:eastAsia="Arial" w:hAnsiTheme="majorHAnsi" w:cstheme="majorHAnsi"/>
          <w:color w:val="222222"/>
          <w:sz w:val="24"/>
          <w:szCs w:val="24"/>
        </w:rPr>
        <w:t>Spectators will be allowed at all WCAHA events, including practices and games.</w:t>
      </w:r>
    </w:p>
    <w:p w14:paraId="444580A7" w14:textId="77922D6C" w:rsidR="005550C5" w:rsidRPr="006B04F6" w:rsidRDefault="00DD035E" w:rsidP="006B04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Theme="majorHAnsi" w:eastAsia="Arial" w:hAnsiTheme="majorHAnsi" w:cstheme="majorHAnsi"/>
          <w:color w:val="222222"/>
          <w:sz w:val="24"/>
          <w:szCs w:val="24"/>
        </w:rPr>
      </w:pPr>
      <w:r w:rsidRPr="006B04F6">
        <w:rPr>
          <w:rFonts w:asciiTheme="majorHAnsi" w:eastAsia="Arial" w:hAnsiTheme="majorHAnsi" w:cstheme="majorHAnsi"/>
          <w:color w:val="222222"/>
          <w:sz w:val="24"/>
          <w:szCs w:val="24"/>
        </w:rPr>
        <w:t>Families are asked to make good judgement in bringing spectators outside of immediate family so that we do not exceed our designated capacity.</w:t>
      </w:r>
    </w:p>
    <w:p w14:paraId="2AF7FA13" w14:textId="77777777" w:rsidR="006B04F6" w:rsidRDefault="00DD035E" w:rsidP="006B04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Theme="majorHAnsi" w:eastAsia="Arial" w:hAnsiTheme="majorHAnsi" w:cstheme="majorHAnsi"/>
          <w:color w:val="222222"/>
          <w:sz w:val="24"/>
          <w:szCs w:val="24"/>
        </w:rPr>
      </w:pPr>
      <w:r w:rsidRPr="005550C5">
        <w:rPr>
          <w:rFonts w:asciiTheme="majorHAnsi" w:eastAsia="Arial" w:hAnsiTheme="majorHAnsi" w:cstheme="majorHAnsi"/>
          <w:color w:val="222222"/>
          <w:sz w:val="24"/>
          <w:szCs w:val="24"/>
        </w:rPr>
        <w:t>Parents are asked to keep siblings with them during practices and games and not allow them to wander the building.</w:t>
      </w:r>
    </w:p>
    <w:p w14:paraId="3F803574" w14:textId="77777777" w:rsidR="006B04F6" w:rsidRDefault="00DD035E" w:rsidP="006B04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Theme="majorHAnsi" w:eastAsia="Arial" w:hAnsiTheme="majorHAnsi" w:cstheme="majorHAnsi"/>
          <w:color w:val="222222"/>
          <w:sz w:val="24"/>
          <w:szCs w:val="24"/>
        </w:rPr>
      </w:pPr>
      <w:r w:rsidRPr="006B04F6">
        <w:rPr>
          <w:rFonts w:asciiTheme="majorHAnsi" w:eastAsia="Arial" w:hAnsiTheme="majorHAnsi" w:cstheme="majorHAnsi"/>
          <w:color w:val="222222"/>
          <w:sz w:val="24"/>
          <w:szCs w:val="24"/>
        </w:rPr>
        <w:t>Spectators are asked to stay together in their family unit and maintain a distance of 6', whenever possible, from people outside of their family bubble.</w:t>
      </w:r>
    </w:p>
    <w:p w14:paraId="35AD7B74" w14:textId="006861E5" w:rsidR="005550C5" w:rsidRPr="006B04F6" w:rsidRDefault="00DD035E" w:rsidP="006B04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Theme="majorHAnsi" w:eastAsia="Arial" w:hAnsiTheme="majorHAnsi" w:cstheme="majorHAnsi"/>
          <w:color w:val="222222"/>
          <w:sz w:val="24"/>
          <w:szCs w:val="24"/>
        </w:rPr>
      </w:pPr>
      <w:r w:rsidRPr="006B04F6">
        <w:rPr>
          <w:rFonts w:asciiTheme="majorHAnsi" w:eastAsia="Arial" w:hAnsiTheme="majorHAnsi" w:cstheme="majorHAnsi"/>
          <w:color w:val="222222"/>
          <w:sz w:val="24"/>
          <w:szCs w:val="24"/>
        </w:rPr>
        <w:t>Spectators are encouraged to hand sanitize on their way in and out of the rink.</w:t>
      </w:r>
    </w:p>
    <w:p w14:paraId="5B65CE95" w14:textId="77777777" w:rsidR="007A568F" w:rsidRPr="005550C5" w:rsidRDefault="00DD035E" w:rsidP="00555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550C5">
        <w:rPr>
          <w:rFonts w:asciiTheme="majorHAnsi" w:hAnsiTheme="majorHAnsi" w:cstheme="majorHAnsi"/>
          <w:color w:val="000000"/>
          <w:sz w:val="24"/>
          <w:szCs w:val="24"/>
        </w:rPr>
        <w:t>Coaches shall clearly communicate the following guidelines with parents</w:t>
      </w:r>
      <w:r w:rsidRPr="005550C5">
        <w:rPr>
          <w:rFonts w:asciiTheme="majorHAnsi" w:hAnsiTheme="majorHAnsi" w:cstheme="majorHAnsi"/>
          <w:sz w:val="24"/>
          <w:szCs w:val="24"/>
        </w:rPr>
        <w:t xml:space="preserve"> and players:</w:t>
      </w:r>
    </w:p>
    <w:p w14:paraId="6BB318DF" w14:textId="77777777" w:rsidR="00105A3A" w:rsidRPr="005550C5" w:rsidRDefault="00105A3A" w:rsidP="005550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550C5">
        <w:rPr>
          <w:rFonts w:asciiTheme="majorHAnsi" w:hAnsiTheme="majorHAnsi" w:cstheme="majorHAnsi"/>
          <w:color w:val="000000"/>
          <w:sz w:val="24"/>
          <w:szCs w:val="24"/>
        </w:rPr>
        <w:lastRenderedPageBreak/>
        <w:t>Any child, parent, or family member that shows symptoms of COVID-19 shall not participate in any activities and must leave the facility immediately. The Association will notify persons who may have come in contact with identified person(s) with such symptoms promptly.</w:t>
      </w:r>
    </w:p>
    <w:p w14:paraId="50CE0EAF" w14:textId="77777777" w:rsidR="005550C5" w:rsidRDefault="00DD035E" w:rsidP="005550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550C5">
        <w:rPr>
          <w:rFonts w:asciiTheme="majorHAnsi" w:hAnsiTheme="majorHAnsi" w:cstheme="majorHAnsi"/>
          <w:color w:val="000000"/>
          <w:sz w:val="24"/>
          <w:szCs w:val="24"/>
        </w:rPr>
        <w:t>Players to show up to the arena mostly dressed and ready to pla</w:t>
      </w:r>
      <w:r w:rsidRPr="005550C5">
        <w:rPr>
          <w:rFonts w:asciiTheme="majorHAnsi" w:hAnsiTheme="majorHAnsi" w:cstheme="majorHAnsi"/>
          <w:sz w:val="24"/>
          <w:szCs w:val="24"/>
        </w:rPr>
        <w:t>y.</w:t>
      </w:r>
    </w:p>
    <w:p w14:paraId="0C162A2B" w14:textId="77777777" w:rsidR="007A568F" w:rsidRPr="005550C5" w:rsidRDefault="00DD035E" w:rsidP="005550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550C5">
        <w:rPr>
          <w:rFonts w:asciiTheme="majorHAnsi" w:hAnsiTheme="majorHAnsi" w:cstheme="majorHAnsi"/>
          <w:sz w:val="24"/>
          <w:szCs w:val="24"/>
        </w:rPr>
        <w:t>Players should leave the rink mostly geared.</w:t>
      </w:r>
    </w:p>
    <w:p w14:paraId="495C57E3" w14:textId="77777777" w:rsidR="007A568F" w:rsidRPr="005550C5" w:rsidRDefault="00DD035E" w:rsidP="005550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550C5">
        <w:rPr>
          <w:rFonts w:asciiTheme="majorHAnsi" w:hAnsiTheme="majorHAnsi" w:cstheme="majorHAnsi"/>
          <w:color w:val="000000"/>
          <w:sz w:val="24"/>
          <w:szCs w:val="24"/>
        </w:rPr>
        <w:t xml:space="preserve">All non-players shall wear masks within the facility at all times. This includes skate tightening and assisting in dressing immediately outside of facility. </w:t>
      </w:r>
    </w:p>
    <w:p w14:paraId="76A47601" w14:textId="77777777" w:rsidR="007A568F" w:rsidRPr="005550C5" w:rsidRDefault="00DD035E" w:rsidP="005550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550C5">
        <w:rPr>
          <w:rFonts w:asciiTheme="majorHAnsi" w:hAnsiTheme="majorHAnsi" w:cstheme="majorHAnsi"/>
          <w:color w:val="000000"/>
          <w:sz w:val="24"/>
          <w:szCs w:val="24"/>
        </w:rPr>
        <w:t>Masks shall be worn by all when entering or exiting the facility</w:t>
      </w:r>
      <w:r w:rsidRPr="005550C5">
        <w:rPr>
          <w:rFonts w:asciiTheme="majorHAnsi" w:hAnsiTheme="majorHAnsi" w:cstheme="majorHAnsi"/>
          <w:sz w:val="24"/>
          <w:szCs w:val="24"/>
        </w:rPr>
        <w:t xml:space="preserve"> </w:t>
      </w:r>
      <w:r w:rsidRPr="00706011">
        <w:rPr>
          <w:rFonts w:asciiTheme="majorHAnsi" w:hAnsiTheme="majorHAnsi" w:cstheme="majorHAnsi"/>
          <w:sz w:val="24"/>
          <w:szCs w:val="24"/>
        </w:rPr>
        <w:t>and are also required on the ice by skaters and coaches.</w:t>
      </w:r>
      <w:r w:rsidRPr="005550C5">
        <w:rPr>
          <w:rFonts w:asciiTheme="majorHAnsi" w:hAnsiTheme="majorHAnsi" w:cstheme="majorHAnsi"/>
          <w:sz w:val="24"/>
          <w:szCs w:val="24"/>
        </w:rPr>
        <w:t xml:space="preserve"> Masks will cover nose and mouth.</w:t>
      </w:r>
    </w:p>
    <w:p w14:paraId="1E4FFCB3" w14:textId="77777777" w:rsidR="00105A3A" w:rsidRPr="005550C5" w:rsidRDefault="00DD035E" w:rsidP="005550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550C5">
        <w:rPr>
          <w:rFonts w:asciiTheme="majorHAnsi" w:hAnsiTheme="majorHAnsi" w:cstheme="majorHAnsi"/>
          <w:color w:val="000000"/>
          <w:sz w:val="24"/>
          <w:szCs w:val="24"/>
        </w:rPr>
        <w:t>No spitting, hugging, or bare skin contact permitted. Gloves on at all times.</w:t>
      </w:r>
    </w:p>
    <w:p w14:paraId="7D9E2E13" w14:textId="4BDBFE43" w:rsidR="005550C5" w:rsidRDefault="00105A3A" w:rsidP="005550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550C5">
        <w:rPr>
          <w:rFonts w:asciiTheme="majorHAnsi" w:hAnsiTheme="majorHAnsi" w:cstheme="majorHAnsi"/>
          <w:color w:val="000000"/>
          <w:sz w:val="24"/>
          <w:szCs w:val="24"/>
        </w:rPr>
        <w:t xml:space="preserve">No sharing of water bottles. </w:t>
      </w:r>
      <w:r w:rsidR="006B04F6">
        <w:rPr>
          <w:rFonts w:asciiTheme="majorHAnsi" w:hAnsiTheme="majorHAnsi" w:cstheme="majorHAnsi"/>
          <w:color w:val="000000"/>
          <w:sz w:val="24"/>
          <w:szCs w:val="24"/>
        </w:rPr>
        <w:t>Arrive at</w:t>
      </w:r>
      <w:r w:rsidRPr="005550C5">
        <w:rPr>
          <w:rFonts w:asciiTheme="majorHAnsi" w:hAnsiTheme="majorHAnsi" w:cstheme="majorHAnsi"/>
          <w:color w:val="000000"/>
          <w:sz w:val="24"/>
          <w:szCs w:val="24"/>
        </w:rPr>
        <w:t xml:space="preserve"> practice with a full water bottle. Assume water fountains and bathroom facilities are closed.</w:t>
      </w:r>
    </w:p>
    <w:p w14:paraId="385A80F2" w14:textId="77777777" w:rsidR="007A568F" w:rsidRDefault="00DD035E" w:rsidP="00555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550C5">
        <w:rPr>
          <w:rFonts w:asciiTheme="majorHAnsi" w:hAnsiTheme="majorHAnsi" w:cstheme="majorHAnsi"/>
          <w:color w:val="000000"/>
          <w:sz w:val="24"/>
          <w:szCs w:val="24"/>
        </w:rPr>
        <w:t>Coaching staff is encouraged to utilize electronic whistles.</w:t>
      </w:r>
    </w:p>
    <w:p w14:paraId="03118914" w14:textId="77777777" w:rsidR="005550C5" w:rsidRPr="006B04F6" w:rsidRDefault="005550C5" w:rsidP="00555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04F6">
        <w:rPr>
          <w:rFonts w:asciiTheme="majorHAnsi" w:hAnsiTheme="majorHAnsi" w:cstheme="majorHAnsi"/>
          <w:color w:val="000000"/>
          <w:sz w:val="24"/>
          <w:szCs w:val="24"/>
        </w:rPr>
        <w:t>Coaches and teams are encouraged to avoid locker rooms and use the open seating area for players making final dressing adjustments or tying/removing skates.</w:t>
      </w:r>
    </w:p>
    <w:p w14:paraId="52C46A7A" w14:textId="77777777" w:rsidR="007A568F" w:rsidRPr="005550C5" w:rsidRDefault="00DD035E" w:rsidP="00555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550C5">
        <w:rPr>
          <w:rFonts w:asciiTheme="majorHAnsi" w:hAnsiTheme="majorHAnsi" w:cstheme="majorHAnsi"/>
          <w:color w:val="000000"/>
          <w:sz w:val="24"/>
          <w:szCs w:val="24"/>
        </w:rPr>
        <w:t>All participants / parents shall sign a waiver of acknowledgment of risk.</w:t>
      </w:r>
    </w:p>
    <w:p w14:paraId="2C90B769" w14:textId="42A496FB" w:rsidR="007A568F" w:rsidRPr="005550C5" w:rsidRDefault="00DD035E" w:rsidP="00555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550C5">
        <w:rPr>
          <w:rFonts w:asciiTheme="majorHAnsi" w:hAnsiTheme="majorHAnsi" w:cstheme="majorHAnsi"/>
          <w:color w:val="000000"/>
          <w:sz w:val="24"/>
          <w:szCs w:val="24"/>
        </w:rPr>
        <w:t>Respect the facility at all times</w:t>
      </w:r>
      <w:r w:rsidR="006B04F6">
        <w:rPr>
          <w:rFonts w:asciiTheme="majorHAnsi" w:hAnsiTheme="majorHAnsi" w:cstheme="majorHAnsi"/>
          <w:color w:val="000000"/>
          <w:sz w:val="24"/>
          <w:szCs w:val="24"/>
        </w:rPr>
        <w:t>.  Recognize and respect the facility entry and exit policies.</w:t>
      </w:r>
    </w:p>
    <w:p w14:paraId="46D906B8" w14:textId="77777777" w:rsidR="007A568F" w:rsidRPr="005550C5" w:rsidRDefault="00DD035E" w:rsidP="00555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550C5">
        <w:rPr>
          <w:rFonts w:asciiTheme="majorHAnsi" w:hAnsiTheme="majorHAnsi" w:cstheme="majorHAnsi"/>
          <w:color w:val="000000"/>
          <w:sz w:val="24"/>
          <w:szCs w:val="24"/>
        </w:rPr>
        <w:t>WCAHA Board reserves the right to enforce discipline for any member, or family member refusing to adhere to the modified guidelines.</w:t>
      </w:r>
    </w:p>
    <w:p w14:paraId="0EE396F1" w14:textId="77777777" w:rsidR="007A568F" w:rsidRPr="005550C5" w:rsidRDefault="007A568F">
      <w:pPr>
        <w:spacing w:line="240" w:lineRule="auto"/>
        <w:rPr>
          <w:rFonts w:asciiTheme="majorHAnsi" w:hAnsiTheme="majorHAnsi" w:cstheme="majorHAnsi"/>
          <w:strike/>
          <w:sz w:val="24"/>
          <w:szCs w:val="24"/>
          <w:highlight w:val="yellow"/>
        </w:rPr>
      </w:pPr>
      <w:bookmarkStart w:id="0" w:name="_gjdgxs" w:colFirst="0" w:colLast="0"/>
      <w:bookmarkEnd w:id="0"/>
    </w:p>
    <w:p w14:paraId="4C2243B6" w14:textId="77777777" w:rsidR="007A568F" w:rsidRPr="005550C5" w:rsidRDefault="00DD035E">
      <w:pPr>
        <w:spacing w:line="240" w:lineRule="auto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5550C5">
        <w:rPr>
          <w:rFonts w:asciiTheme="majorHAnsi" w:hAnsiTheme="majorHAnsi" w:cstheme="majorHAnsi"/>
          <w:i/>
          <w:sz w:val="24"/>
          <w:szCs w:val="24"/>
          <w:u w:val="single"/>
        </w:rPr>
        <w:t>Resources</w:t>
      </w:r>
    </w:p>
    <w:p w14:paraId="598C84BE" w14:textId="77777777" w:rsidR="00105A3A" w:rsidRPr="005550C5" w:rsidRDefault="00105A3A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5550C5">
        <w:rPr>
          <w:rFonts w:asciiTheme="majorHAnsi" w:hAnsiTheme="majorHAnsi" w:cstheme="majorHAnsi"/>
          <w:i/>
          <w:sz w:val="20"/>
          <w:szCs w:val="20"/>
        </w:rPr>
        <w:t xml:space="preserve">PNAHA MASK REQUIREMENT:  </w:t>
      </w:r>
      <w:hyperlink r:id="rId8" w:anchor="_ga=2.265068041.709541188.1630091625-356990.1629928303" w:history="1">
        <w:r w:rsidRPr="005550C5">
          <w:rPr>
            <w:rStyle w:val="Hyperlink"/>
            <w:rFonts w:asciiTheme="majorHAnsi" w:hAnsiTheme="majorHAnsi" w:cstheme="majorHAnsi"/>
            <w:i/>
            <w:sz w:val="20"/>
            <w:szCs w:val="20"/>
          </w:rPr>
          <w:t>https://cdn1.sportngin.com/attachments/document/4788-2367311/PNAHA_Mask_Requirement_Memo-2.pdf#_ga=2.265068041.709541188.1630091625-356990.1629928303</w:t>
        </w:r>
      </w:hyperlink>
      <w:r w:rsidRPr="005550C5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7ECD4EE0" w14:textId="77777777" w:rsidR="00105A3A" w:rsidRPr="005550C5" w:rsidRDefault="00105A3A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5550C5">
        <w:rPr>
          <w:rFonts w:asciiTheme="majorHAnsi" w:hAnsiTheme="majorHAnsi" w:cstheme="majorHAnsi"/>
          <w:i/>
          <w:sz w:val="20"/>
          <w:szCs w:val="20"/>
        </w:rPr>
        <w:t xml:space="preserve">WA DOH – FACE COVERINGS STATEWIDE:  </w:t>
      </w:r>
      <w:hyperlink r:id="rId9" w:history="1">
        <w:r w:rsidRPr="005550C5">
          <w:rPr>
            <w:rStyle w:val="Hyperlink"/>
            <w:rFonts w:asciiTheme="majorHAnsi" w:hAnsiTheme="majorHAnsi" w:cstheme="majorHAnsi"/>
            <w:i/>
            <w:sz w:val="20"/>
            <w:szCs w:val="20"/>
          </w:rPr>
          <w:t>https://www.doh.wa.gov/Portals/1/Documents/1600/coronavirus/Secretary_of_Health_Order_20-03_Statewide_Face_Coverings.pdf</w:t>
        </w:r>
      </w:hyperlink>
      <w:r w:rsidRPr="005550C5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2557F01F" w14:textId="77777777" w:rsidR="00105A3A" w:rsidRPr="005550C5" w:rsidRDefault="00105A3A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5550C5">
        <w:rPr>
          <w:rFonts w:asciiTheme="majorHAnsi" w:hAnsiTheme="majorHAnsi" w:cstheme="majorHAnsi"/>
          <w:i/>
          <w:sz w:val="20"/>
          <w:szCs w:val="20"/>
        </w:rPr>
        <w:t xml:space="preserve">WA DOH – SPORTS AND FITNESS GUIDANCE DURING COVID-19:  </w:t>
      </w:r>
      <w:hyperlink r:id="rId10" w:history="1">
        <w:r w:rsidRPr="005550C5">
          <w:rPr>
            <w:rStyle w:val="Hyperlink"/>
            <w:rFonts w:asciiTheme="majorHAnsi" w:hAnsiTheme="majorHAnsi" w:cstheme="majorHAnsi"/>
            <w:i/>
            <w:sz w:val="20"/>
            <w:szCs w:val="20"/>
          </w:rPr>
          <w:t>https://www.doh.wa.gov/Portals/1/Documents/1600/coronavirus/820-201-SportsFitnessGuidance.pdf</w:t>
        </w:r>
      </w:hyperlink>
      <w:r w:rsidRPr="005550C5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39A39BC5" w14:textId="77777777" w:rsidR="005550C5" w:rsidRDefault="00105A3A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5550C5">
        <w:rPr>
          <w:rFonts w:asciiTheme="majorHAnsi" w:hAnsiTheme="majorHAnsi" w:cstheme="majorHAnsi"/>
          <w:i/>
          <w:sz w:val="20"/>
          <w:szCs w:val="20"/>
        </w:rPr>
        <w:t xml:space="preserve">AMERICAN ACADEMY OF PEDIATRICS:  COVID-19 INTERIM GUIDANCE ON RETURN TO SPORTS:  </w:t>
      </w:r>
      <w:hyperlink r:id="rId11" w:history="1">
        <w:r w:rsidRPr="005550C5">
          <w:rPr>
            <w:rStyle w:val="Hyperlink"/>
            <w:rFonts w:asciiTheme="majorHAnsi" w:hAnsiTheme="majorHAnsi" w:cstheme="majorHAnsi"/>
            <w:i/>
            <w:sz w:val="20"/>
            <w:szCs w:val="20"/>
          </w:rPr>
          <w:t>https://www.aap.org/en/pages/2019-novel-coronavirus-covid-19-infections/clinical-guidance/covid-19-interim-guidance-return-to-sports/</w:t>
        </w:r>
      </w:hyperlink>
    </w:p>
    <w:p w14:paraId="549BAB7B" w14:textId="77777777" w:rsidR="005550C5" w:rsidRPr="00A907BC" w:rsidRDefault="00A907BC" w:rsidP="00A907BC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5550C5">
        <w:rPr>
          <w:rFonts w:asciiTheme="majorHAnsi" w:hAnsiTheme="majorHAnsi" w:cstheme="majorHAnsi"/>
          <w:i/>
          <w:sz w:val="20"/>
          <w:szCs w:val="20"/>
        </w:rPr>
        <w:t xml:space="preserve">CDC ON DELTA VARIANT:  </w:t>
      </w:r>
      <w:hyperlink r:id="rId12" w:history="1">
        <w:r w:rsidRPr="005550C5">
          <w:rPr>
            <w:rStyle w:val="Hyperlink"/>
            <w:rFonts w:asciiTheme="majorHAnsi" w:hAnsiTheme="majorHAnsi" w:cstheme="majorHAnsi"/>
            <w:i/>
            <w:sz w:val="20"/>
            <w:szCs w:val="20"/>
          </w:rPr>
          <w:t>https://www.cdc.gov/coronavirus/2019-ncov/variants/delta-variant.html</w:t>
        </w:r>
      </w:hyperlink>
      <w:r w:rsidRPr="005550C5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676657E0" w14:textId="69707510" w:rsidR="006B04F6" w:rsidRPr="006B04F6" w:rsidRDefault="00706011" w:rsidP="009F3DE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RECOMMENDATION</w:t>
      </w:r>
      <w:r w:rsidR="009F3DE4">
        <w:rPr>
          <w:rFonts w:asciiTheme="majorHAnsi" w:hAnsiTheme="majorHAnsi" w:cstheme="majorHAnsi"/>
          <w:sz w:val="20"/>
          <w:szCs w:val="20"/>
        </w:rPr>
        <w:t xml:space="preserve"> FROM WHATCOM HEALTH OFFICER, DR. STERN</w:t>
      </w:r>
      <w:r>
        <w:rPr>
          <w:rFonts w:asciiTheme="majorHAnsi" w:hAnsiTheme="majorHAnsi" w:cstheme="majorHAnsi"/>
          <w:sz w:val="20"/>
          <w:szCs w:val="20"/>
        </w:rPr>
        <w:t>:  email to board dated 8/23/2021</w:t>
      </w:r>
    </w:p>
    <w:sectPr w:rsidR="006B04F6" w:rsidRPr="006B04F6" w:rsidSect="00105A3A">
      <w:footerReference w:type="default" r:id="rId13"/>
      <w:pgSz w:w="12240" w:h="15840" w:code="1"/>
      <w:pgMar w:top="864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0936" w14:textId="77777777" w:rsidR="00F02E0F" w:rsidRDefault="00F02E0F">
      <w:pPr>
        <w:spacing w:after="0" w:line="240" w:lineRule="auto"/>
      </w:pPr>
      <w:r>
        <w:separator/>
      </w:r>
    </w:p>
  </w:endnote>
  <w:endnote w:type="continuationSeparator" w:id="0">
    <w:p w14:paraId="76F194CB" w14:textId="77777777" w:rsidR="00F02E0F" w:rsidRDefault="00F0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0C9E" w14:textId="77777777" w:rsidR="007A568F" w:rsidRDefault="00DD03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5B9BD5"/>
      </w:rPr>
      <w:t>COVID-19 Facility Safety Plan</w:t>
    </w:r>
    <w:r>
      <w:rPr>
        <w:color w:val="5B9BD5"/>
      </w:rPr>
      <w:tab/>
      <w:t xml:space="preserve"> </w:t>
    </w:r>
    <w:r>
      <w:rPr>
        <w:color w:val="5B9BD5"/>
        <w:sz w:val="20"/>
        <w:szCs w:val="20"/>
      </w:rPr>
      <w:t xml:space="preserve">pg. </w:t>
    </w:r>
    <w:r>
      <w:rPr>
        <w:color w:val="5B9BD5"/>
        <w:sz w:val="20"/>
        <w:szCs w:val="20"/>
      </w:rPr>
      <w:fldChar w:fldCharType="begin"/>
    </w:r>
    <w:r>
      <w:rPr>
        <w:color w:val="5B9BD5"/>
        <w:sz w:val="20"/>
        <w:szCs w:val="20"/>
      </w:rPr>
      <w:instrText>PAGE</w:instrText>
    </w:r>
    <w:r>
      <w:rPr>
        <w:color w:val="5B9BD5"/>
        <w:sz w:val="20"/>
        <w:szCs w:val="20"/>
      </w:rPr>
      <w:fldChar w:fldCharType="separate"/>
    </w:r>
    <w:r w:rsidR="0088737A">
      <w:rPr>
        <w:noProof/>
        <w:color w:val="5B9BD5"/>
        <w:sz w:val="20"/>
        <w:szCs w:val="20"/>
      </w:rPr>
      <w:t>2</w:t>
    </w:r>
    <w:r>
      <w:rPr>
        <w:color w:val="5B9BD5"/>
        <w:sz w:val="20"/>
        <w:szCs w:val="20"/>
      </w:rPr>
      <w:fldChar w:fldCharType="end"/>
    </w:r>
    <w:r>
      <w:rPr>
        <w:color w:val="5B9BD5"/>
        <w:sz w:val="20"/>
        <w:szCs w:val="20"/>
      </w:rPr>
      <w:tab/>
    </w:r>
    <w:r w:rsidR="0088737A">
      <w:rPr>
        <w:color w:val="5B9BD5"/>
        <w:sz w:val="20"/>
        <w:szCs w:val="20"/>
      </w:rPr>
      <w:t>09-01</w:t>
    </w:r>
    <w:r w:rsidR="00105A3A">
      <w:rPr>
        <w:color w:val="5B9BD5"/>
        <w:sz w:val="20"/>
        <w:szCs w:val="20"/>
      </w:rPr>
      <w:t>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B908" w14:textId="77777777" w:rsidR="00F02E0F" w:rsidRDefault="00F02E0F">
      <w:pPr>
        <w:spacing w:after="0" w:line="240" w:lineRule="auto"/>
      </w:pPr>
      <w:r>
        <w:separator/>
      </w:r>
    </w:p>
  </w:footnote>
  <w:footnote w:type="continuationSeparator" w:id="0">
    <w:p w14:paraId="54F698DD" w14:textId="77777777" w:rsidR="00F02E0F" w:rsidRDefault="00F02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34749"/>
    <w:multiLevelType w:val="multilevel"/>
    <w:tmpl w:val="13108A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607ECC"/>
    <w:multiLevelType w:val="hybridMultilevel"/>
    <w:tmpl w:val="7BEA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8F"/>
    <w:rsid w:val="00105A3A"/>
    <w:rsid w:val="002F5FB1"/>
    <w:rsid w:val="00331750"/>
    <w:rsid w:val="0039029A"/>
    <w:rsid w:val="00534478"/>
    <w:rsid w:val="00541373"/>
    <w:rsid w:val="005550C5"/>
    <w:rsid w:val="006B04F6"/>
    <w:rsid w:val="00703658"/>
    <w:rsid w:val="00706011"/>
    <w:rsid w:val="007A568F"/>
    <w:rsid w:val="008664B9"/>
    <w:rsid w:val="0088737A"/>
    <w:rsid w:val="00937A02"/>
    <w:rsid w:val="00960B1B"/>
    <w:rsid w:val="009F3DE4"/>
    <w:rsid w:val="00A907BC"/>
    <w:rsid w:val="00AD1C34"/>
    <w:rsid w:val="00C5736A"/>
    <w:rsid w:val="00DD035E"/>
    <w:rsid w:val="00E03D15"/>
    <w:rsid w:val="00F0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E9E57"/>
  <w15:docId w15:val="{7E893A24-EDE3-42D0-91BC-0E1C4282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0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3A"/>
  </w:style>
  <w:style w:type="paragraph" w:styleId="Footer">
    <w:name w:val="footer"/>
    <w:basedOn w:val="Normal"/>
    <w:link w:val="FooterChar"/>
    <w:uiPriority w:val="99"/>
    <w:unhideWhenUsed/>
    <w:rsid w:val="0010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3A"/>
  </w:style>
  <w:style w:type="character" w:styleId="Hyperlink">
    <w:name w:val="Hyperlink"/>
    <w:basedOn w:val="DefaultParagraphFont"/>
    <w:uiPriority w:val="99"/>
    <w:unhideWhenUsed/>
    <w:rsid w:val="00105A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1.sportngin.com/attachments/document/4788-2367311/PNAHA_Mask_Requirement_Memo-2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dc.gov/coronavirus/2019-ncov/variants/delta-varia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ap.org/en/pages/2019-novel-coronavirus-covid-19-infections/clinical-guidance/covid-19-interim-guidance-return-to-sport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oh.wa.gov/Portals/1/Documents/1600/coronavirus/820-201-SportsFitnessGuida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h.wa.gov/Portals/1/Documents/1600/coronavirus/Secretary_of_Health_Order_20-03_Statewide_Face_Covering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&amp; Shannon</dc:creator>
  <cp:lastModifiedBy>Joel Billau</cp:lastModifiedBy>
  <cp:revision>2</cp:revision>
  <dcterms:created xsi:type="dcterms:W3CDTF">2021-08-29T18:59:00Z</dcterms:created>
  <dcterms:modified xsi:type="dcterms:W3CDTF">2021-08-29T18:59:00Z</dcterms:modified>
</cp:coreProperties>
</file>